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ED0" w:rsidRDefault="00574ED0" w:rsidP="00574ED0">
      <w:pPr>
        <w:pStyle w:val="ConsPlusNormal"/>
        <w:widowControl/>
        <w:ind w:firstLine="0"/>
        <w:jc w:val="center"/>
        <w:outlineLvl w:val="0"/>
        <w:rPr>
          <w:b/>
        </w:rPr>
      </w:pPr>
      <w:r>
        <w:rPr>
          <w:noProof/>
        </w:rPr>
        <w:drawing>
          <wp:inline distT="0" distB="0" distL="0" distR="0">
            <wp:extent cx="42862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66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ED0" w:rsidRDefault="00574ED0" w:rsidP="00574ED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</w:rPr>
      </w:pPr>
    </w:p>
    <w:p w:rsidR="00574ED0" w:rsidRPr="001D6F41" w:rsidRDefault="00574ED0" w:rsidP="00574ED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D6F4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74ED0" w:rsidRPr="001D6F41" w:rsidRDefault="00574ED0" w:rsidP="00574ED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D6F41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574ED0" w:rsidRPr="001D6F41" w:rsidRDefault="00574ED0" w:rsidP="00574ED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D6F41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574ED0" w:rsidRPr="001D6F41" w:rsidRDefault="00574ED0" w:rsidP="00574ED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D6F41">
        <w:rPr>
          <w:rFonts w:ascii="Times New Roman" w:hAnsi="Times New Roman" w:cs="Times New Roman"/>
          <w:b/>
          <w:sz w:val="28"/>
          <w:szCs w:val="28"/>
        </w:rPr>
        <w:t>Муниципальное образование « Краснокутское сельское поселение»</w:t>
      </w:r>
    </w:p>
    <w:p w:rsidR="00574ED0" w:rsidRPr="001D6F41" w:rsidRDefault="00574ED0" w:rsidP="00574ED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D6F41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574ED0" w:rsidRPr="001D6F41" w:rsidRDefault="00574ED0" w:rsidP="00574ED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74ED0" w:rsidRDefault="00574ED0" w:rsidP="00574ED0">
      <w:pPr>
        <w:pStyle w:val="ConsPlusTitle"/>
        <w:widowControl/>
        <w:rPr>
          <w:rFonts w:ascii="Times New Roman" w:hAnsi="Times New Roman" w:cs="Times New Roman"/>
        </w:rPr>
      </w:pPr>
    </w:p>
    <w:p w:rsidR="00574ED0" w:rsidRPr="001D6F41" w:rsidRDefault="00574ED0" w:rsidP="00574ED0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1D6F4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74ED0" w:rsidRPr="001D6F41" w:rsidRDefault="00574ED0" w:rsidP="00574ED0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1D6F4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74ED0" w:rsidRPr="001D6F41" w:rsidRDefault="001D6F41" w:rsidP="008B4D11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01.11.2013</w:t>
      </w:r>
      <w:r w:rsidR="00574ED0" w:rsidRPr="001D6F41">
        <w:rPr>
          <w:rFonts w:ascii="Times New Roman" w:hAnsi="Times New Roman" w:cs="Times New Roman"/>
          <w:sz w:val="28"/>
          <w:szCs w:val="28"/>
        </w:rPr>
        <w:t xml:space="preserve">г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B4D11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B4D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4322AC">
        <w:rPr>
          <w:rFonts w:ascii="Times New Roman" w:hAnsi="Times New Roman" w:cs="Times New Roman"/>
          <w:sz w:val="28"/>
          <w:szCs w:val="28"/>
        </w:rPr>
        <w:t>79</w:t>
      </w:r>
      <w:r w:rsidR="00574ED0" w:rsidRPr="001D6F41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74ED0" w:rsidRPr="001D6F41">
        <w:rPr>
          <w:rFonts w:ascii="Times New Roman" w:hAnsi="Times New Roman" w:cs="Times New Roman"/>
          <w:sz w:val="28"/>
          <w:szCs w:val="28"/>
        </w:rPr>
        <w:t>х. Красный Кут.</w:t>
      </w:r>
    </w:p>
    <w:p w:rsidR="00574ED0" w:rsidRPr="001D6F41" w:rsidRDefault="00574ED0" w:rsidP="00574ED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74ED0" w:rsidRPr="001D6F41" w:rsidRDefault="00574ED0" w:rsidP="00DC5141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D6F41">
        <w:rPr>
          <w:rFonts w:ascii="Times New Roman" w:hAnsi="Times New Roman" w:cs="Times New Roman"/>
          <w:b/>
          <w:sz w:val="28"/>
          <w:szCs w:val="28"/>
        </w:rPr>
        <w:t>Об усилении мер пожарной безопасности</w:t>
      </w:r>
    </w:p>
    <w:p w:rsidR="00574ED0" w:rsidRPr="001D6F41" w:rsidRDefault="00574ED0" w:rsidP="00DC5141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1D6F41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1D6F41">
        <w:rPr>
          <w:rFonts w:ascii="Times New Roman" w:hAnsi="Times New Roman" w:cs="Times New Roman"/>
          <w:b/>
          <w:sz w:val="28"/>
          <w:szCs w:val="28"/>
        </w:rPr>
        <w:t>осенне – зимний</w:t>
      </w:r>
      <w:proofErr w:type="gramEnd"/>
      <w:r w:rsidRPr="001D6F41">
        <w:rPr>
          <w:rFonts w:ascii="Times New Roman" w:hAnsi="Times New Roman" w:cs="Times New Roman"/>
          <w:b/>
          <w:sz w:val="28"/>
          <w:szCs w:val="28"/>
        </w:rPr>
        <w:t xml:space="preserve"> (пожароопасный)</w:t>
      </w:r>
    </w:p>
    <w:p w:rsidR="00574ED0" w:rsidRPr="001D6F41" w:rsidRDefault="001D6F41" w:rsidP="00DC514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период 2013-2014</w:t>
      </w:r>
      <w:r w:rsidR="00B5232C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8B4D11">
        <w:rPr>
          <w:rFonts w:ascii="Times New Roman" w:hAnsi="Times New Roman" w:cs="Times New Roman"/>
          <w:b/>
          <w:sz w:val="28"/>
          <w:szCs w:val="28"/>
        </w:rPr>
        <w:t>г</w:t>
      </w:r>
      <w:r w:rsidR="00B5232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bookmarkEnd w:id="0"/>
    <w:p w:rsidR="00574ED0" w:rsidRPr="001D6F41" w:rsidRDefault="00574ED0" w:rsidP="00574ED0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целью предотвращения пожаров и обеспечения бесперебойной работы объектов в осенне-зимний пожароопасный период, в соответствии с Федеральными законами "Об общих принципах организации местного самоуправления в Российской Федерации" от 06.10.2003 N 131-ФЗ, "О пожарной безопасности" от 21.12.1994 N 69-ФЗ, руководствуясь п. 10 ст. 2  Устава муниципального образования «Краснокутское сельское поселение".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74ED0" w:rsidRDefault="00574ED0" w:rsidP="00574ED0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74ED0" w:rsidRDefault="00574ED0" w:rsidP="00574E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C514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1.Рекомендовать руководителям предприятий, организаций и учреждений всех форм собственности: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Проверить противопожарное состояние всех производственных, складских и вспомогательных зданий и помещений, объектов с массовым пребыванием людей, в том числе на наличие и состояние путей эвакуации, обратив внимание на выполнение мероприятий, предлагаемых органами ОНД по Октябрьскому району Ростовской области. Принять конкретные меры к устранению выявленных недостатков.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Территорию, закрепленную за предприятиями, очистить от горючих отходов, мусора, тары, сухой травы и т.п. Горючие отходы, мусор следует собирать на специально выделенных площадках в контейнеры или ящики, а затем своевременно вывозить, запретить сжигание листвы и мусора на территории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том числе на территории предприятий и организаций.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Дороги, проезды, подъезды и проходы к зданиям и сооружениям, открытым складам,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водоисточникам</w:t>
      </w:r>
      <w:proofErr w:type="spellEnd"/>
      <w:r>
        <w:rPr>
          <w:rFonts w:ascii="Times New Roman" w:hAnsi="Times New Roman" w:cs="Times New Roman"/>
          <w:sz w:val="24"/>
          <w:szCs w:val="24"/>
        </w:rPr>
        <w:t>, используемым для пожаротушения, подступы к стационарным пожарным лестницам и пожарному инвентарю освободить и содержать в исправном состоянии. О закрытии дорог или проездов для ремонта или по другим причинам, препятствующим проезду пожарных машин, необходимо немедленно сообщать в пожарную охрану по телефону  01.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Проверить состояние электрооборудования, осветительной и силовой электропроводки и устранить выявленные нарушения и неисправности. Во всех помещениях (независимо от назначения), которые после окончания работ закрываются и </w:t>
      </w:r>
      <w:r>
        <w:rPr>
          <w:rFonts w:ascii="Times New Roman" w:hAnsi="Times New Roman" w:cs="Times New Roman"/>
          <w:sz w:val="24"/>
          <w:szCs w:val="24"/>
        </w:rPr>
        <w:lastRenderedPageBreak/>
        <w:t>не контролируются дежурным персоналом, все электроустановки и электроприборы отключать.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Обследовать и производить чистку дымоходов и печей от сажи на объектах и в жилых домах перед началом, а также в течение всего отопительного сезона в соответствии с требованиями Правил пожарной безопасности.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работам привлекать организации, имеющие соответствующие лицензии, с составлением акта обследования.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Укомплектовать в соответствии с требованиями Правил пожарной безопасности, проверить и привести в готовность имеющиеся средства пожаротушения, источники противопожарного водоснабжения, автоматические системы извещения и тушения пожаров. Имеющиеся водоемы отремонтировать и заполнить водой.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 Для обеспечения планомерного и целенаправленного обучения населения мерам пожарной безопасности: провести с рабочими, служащими инструктажи по соблюдению правил пожарной безопасности и действиям в случае пожара; образовательным учреждениям обратить особое внимание на обучение детей.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В учреждениях с ночным пребыванием людей установить систематический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несением дежурства обслуживающим персоналом. Руководителям указанных объектов ежедневно в установленное Государственной противопожарной службой время сообщать в пожарную часть, в районе выезда которой находится объект, информацию о количестве людей, находящихся на каждом объекте.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Всем жителям поселения рекомендовать: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В домах частного  жилищного фонда проверить противопожарное состояние жилых и вспомогательных помещений. При обнаружении нарушений правил пожарной безопасности сообщить в органы государственного пожарного надзора.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Сжигание листвы, веток, мусора, полимерной тары, пленки и тому подобного на территории поселения запрещено Областным законом Ростовской области об «Административных правонарушениях». Принимать меры к сдаче мусора специализированным организациям для их вывоза с территорий домов  частного  жилищного фонда. 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 закрытии дорог или проездов для ремонта, разрытия или по другим причинам, препятствующим проезду пожарных машин, необходимо немедленно сообщать в пожарную охрану по телефону  01.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Каждая жилая квартира, частное домовладение, должны быть укомплектованы порошковыми огнетушителями вместимостью не менее </w:t>
      </w:r>
      <w:smartTag w:uri="urn:schemas-microsoft-com:office:smarttags" w:element="metricconverter">
        <w:smartTagPr>
          <w:attr w:name="ProductID" w:val="3 л"/>
        </w:smartTagPr>
        <w:r>
          <w:rPr>
            <w:rFonts w:ascii="Times New Roman" w:hAnsi="Times New Roman" w:cs="Times New Roman"/>
            <w:sz w:val="24"/>
            <w:szCs w:val="24"/>
          </w:rPr>
          <w:t>3 л</w:t>
        </w:r>
      </w:smartTag>
      <w:r>
        <w:rPr>
          <w:rFonts w:ascii="Times New Roman" w:hAnsi="Times New Roman" w:cs="Times New Roman"/>
          <w:sz w:val="24"/>
          <w:szCs w:val="24"/>
        </w:rPr>
        <w:t>. Ответственность за обеспечение пожарной безопасности жилых квартир несут владельцы частного жилья и приватизированных квартир, ответственные наниматели жилья.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Не оставлять на открытых площадках и во дворах, на территориях жилых домов тару (емкости, канистры и т.п.) с ЛВЖ и ГЖ, а также баллоны со сжатыми и сжиженными газами.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Предоставлять в порядке, установленном законодательством Российской Федерации, возможность государственным инспекторам по пожарному надзору проводить обследования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проверки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принадлежащих им производственных, хозяйственных и иных помещений и строений в целях контроля за соблюдением требований пожарной безопасности.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Рекомендовать ТСЖ совместно с инспектором  по вопросам благоустройства, пожарной безопасности,</w:t>
      </w:r>
      <w:r w:rsidR="007574C1">
        <w:rPr>
          <w:rFonts w:ascii="Times New Roman" w:hAnsi="Times New Roman" w:cs="Times New Roman"/>
          <w:sz w:val="24"/>
          <w:szCs w:val="24"/>
        </w:rPr>
        <w:t xml:space="preserve"> ГО и ЧС  Ильиной О. В</w:t>
      </w:r>
      <w:r>
        <w:rPr>
          <w:rFonts w:ascii="Times New Roman" w:hAnsi="Times New Roman" w:cs="Times New Roman"/>
          <w:sz w:val="24"/>
          <w:szCs w:val="24"/>
        </w:rPr>
        <w:t>.: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Провести ревизию подвальных помещений на их соответствие правилам пожарной безопасности.</w:t>
      </w:r>
    </w:p>
    <w:p w:rsidR="00574ED0" w:rsidRDefault="00574ED0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В целях ограничения несанкционированного доступа на чердаки и подвалы принять меры по их закрытию.</w:t>
      </w:r>
    </w:p>
    <w:p w:rsidR="00574ED0" w:rsidRDefault="00B5232C" w:rsidP="00B5232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Провести разъяснительную</w:t>
      </w:r>
      <w:r w:rsidR="00574ED0">
        <w:rPr>
          <w:rFonts w:ascii="Times New Roman" w:hAnsi="Times New Roman" w:cs="Times New Roman"/>
          <w:sz w:val="24"/>
          <w:szCs w:val="24"/>
        </w:rPr>
        <w:t xml:space="preserve"> работу среди жителей ТСЖ о правилах противопожарной безопасности. </w:t>
      </w:r>
    </w:p>
    <w:p w:rsidR="00574ED0" w:rsidRDefault="00B5232C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574ED0">
        <w:rPr>
          <w:rFonts w:ascii="Times New Roman" w:hAnsi="Times New Roman" w:cs="Times New Roman"/>
          <w:sz w:val="24"/>
          <w:szCs w:val="24"/>
        </w:rPr>
        <w:t>. Рекомендовать  руководителям  организаций, предприятий, учреждений в случае возникновения на их объектах пожара, предоставить по требованию руководителя тушения пожара имеющуюся технику, которая может быть использована для подвоза воды, эвакуации людей, материальных ценностей и ликвидации последствий пожара.</w:t>
      </w:r>
    </w:p>
    <w:p w:rsidR="00574ED0" w:rsidRDefault="00B5232C" w:rsidP="00574E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74E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74ED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574ED0">
        <w:rPr>
          <w:rFonts w:ascii="Times New Roman" w:hAnsi="Times New Roman" w:cs="Times New Roman"/>
          <w:sz w:val="24"/>
          <w:szCs w:val="24"/>
        </w:rPr>
        <w:t xml:space="preserve"> выполнением  данного постановления возложить на зам. главы Огнева В.Н.</w:t>
      </w:r>
    </w:p>
    <w:p w:rsidR="00574ED0" w:rsidRDefault="00574ED0" w:rsidP="00574ED0">
      <w:r>
        <w:rPr>
          <w:b/>
        </w:rPr>
        <w:t xml:space="preserve">         </w:t>
      </w:r>
      <w:r w:rsidR="00B5232C">
        <w:t>6</w:t>
      </w:r>
      <w:r>
        <w:t>. Настоящее постановление вступает в силу с момента его обнародования.</w:t>
      </w:r>
    </w:p>
    <w:p w:rsidR="00574ED0" w:rsidRDefault="00574ED0" w:rsidP="00574ED0">
      <w:pPr>
        <w:rPr>
          <w:b/>
        </w:rPr>
      </w:pPr>
    </w:p>
    <w:p w:rsidR="00574ED0" w:rsidRDefault="00574ED0" w:rsidP="00574ED0">
      <w:pPr>
        <w:rPr>
          <w:b/>
        </w:rPr>
      </w:pPr>
    </w:p>
    <w:p w:rsidR="00574ED0" w:rsidRDefault="00574ED0" w:rsidP="00574ED0">
      <w:pPr>
        <w:rPr>
          <w:b/>
        </w:rPr>
      </w:pPr>
    </w:p>
    <w:p w:rsidR="00574ED0" w:rsidRDefault="00574ED0" w:rsidP="00574ED0">
      <w:pPr>
        <w:rPr>
          <w:b/>
        </w:rPr>
      </w:pPr>
    </w:p>
    <w:p w:rsidR="00574ED0" w:rsidRDefault="00574ED0" w:rsidP="00574ED0">
      <w:pPr>
        <w:rPr>
          <w:b/>
        </w:rPr>
      </w:pPr>
    </w:p>
    <w:p w:rsidR="008B4D11" w:rsidRDefault="00574ED0" w:rsidP="00574ED0">
      <w:pPr>
        <w:rPr>
          <w:b/>
        </w:rPr>
      </w:pPr>
      <w:r>
        <w:rPr>
          <w:b/>
        </w:rPr>
        <w:t xml:space="preserve">Глава Краснокутского </w:t>
      </w:r>
    </w:p>
    <w:p w:rsidR="00574ED0" w:rsidRDefault="00574ED0" w:rsidP="00574ED0">
      <w:pPr>
        <w:rPr>
          <w:b/>
        </w:rPr>
      </w:pPr>
      <w:r>
        <w:rPr>
          <w:b/>
        </w:rPr>
        <w:t xml:space="preserve">сельского </w:t>
      </w:r>
      <w:r w:rsidR="008B4D11">
        <w:rPr>
          <w:b/>
        </w:rPr>
        <w:t xml:space="preserve"> </w:t>
      </w:r>
      <w:r>
        <w:rPr>
          <w:b/>
        </w:rPr>
        <w:t xml:space="preserve">  поселения                                                                           </w:t>
      </w:r>
      <w:r w:rsidR="008B4D11">
        <w:rPr>
          <w:b/>
        </w:rPr>
        <w:t>В. В.</w:t>
      </w:r>
      <w:r w:rsidR="008B4D11">
        <w:rPr>
          <w:b/>
        </w:rPr>
        <w:t xml:space="preserve"> </w:t>
      </w:r>
      <w:r>
        <w:rPr>
          <w:b/>
        </w:rPr>
        <w:t xml:space="preserve">Мартыненко </w:t>
      </w:r>
    </w:p>
    <w:p w:rsidR="00925350" w:rsidRDefault="00925350"/>
    <w:sectPr w:rsidR="009253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ED0"/>
    <w:rsid w:val="001D6F41"/>
    <w:rsid w:val="002E7E29"/>
    <w:rsid w:val="004322AC"/>
    <w:rsid w:val="00574ED0"/>
    <w:rsid w:val="007574C1"/>
    <w:rsid w:val="008B4D11"/>
    <w:rsid w:val="00925350"/>
    <w:rsid w:val="00B5232C"/>
    <w:rsid w:val="00DC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4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74E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4E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ED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4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74E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4E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E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6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</dc:creator>
  <cp:lastModifiedBy>Делопроизводитель</cp:lastModifiedBy>
  <cp:revision>10</cp:revision>
  <cp:lastPrinted>2013-11-05T06:16:00Z</cp:lastPrinted>
  <dcterms:created xsi:type="dcterms:W3CDTF">2012-09-20T12:27:00Z</dcterms:created>
  <dcterms:modified xsi:type="dcterms:W3CDTF">2013-11-05T06:45:00Z</dcterms:modified>
</cp:coreProperties>
</file>